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16B453" w14:textId="77777777" w:rsidR="001F73B4" w:rsidRDefault="001F73B4" w:rsidP="3372A5C3">
      <w:pPr>
        <w:pStyle w:val="paragraph"/>
        <w:spacing w:before="0" w:beforeAutospacing="0" w:after="0" w:afterAutospacing="0"/>
        <w:jc w:val="center"/>
        <w:textAlignment w:val="baseline"/>
        <w:rPr>
          <w:rFonts w:ascii="Segoe UI" w:hAnsi="Segoe UI" w:cs="Segoe UI"/>
          <w:sz w:val="18"/>
          <w:szCs w:val="18"/>
        </w:rPr>
      </w:pPr>
      <w:r w:rsidRPr="1FE3E6F9">
        <w:rPr>
          <w:rStyle w:val="normaltextrun"/>
          <w:b/>
          <w:bCs/>
        </w:rPr>
        <w:t>BEFORE THE GEORGIA PUBLIC SERVICE COMMISSION</w:t>
      </w:r>
      <w:r w:rsidRPr="1FE3E6F9">
        <w:rPr>
          <w:rStyle w:val="eop"/>
        </w:rPr>
        <w:t> </w:t>
      </w:r>
    </w:p>
    <w:p w14:paraId="7910B82E" w14:textId="77777777" w:rsidR="001F73B4" w:rsidRDefault="001F73B4" w:rsidP="001F73B4">
      <w:pPr>
        <w:pStyle w:val="paragraph"/>
        <w:spacing w:before="0" w:beforeAutospacing="0" w:after="0" w:afterAutospacing="0"/>
        <w:jc w:val="center"/>
        <w:textAlignment w:val="baseline"/>
        <w:rPr>
          <w:rFonts w:ascii="Segoe UI" w:hAnsi="Segoe UI" w:cs="Segoe UI"/>
          <w:sz w:val="18"/>
          <w:szCs w:val="18"/>
        </w:rPr>
      </w:pPr>
      <w:r>
        <w:rPr>
          <w:rStyle w:val="eop"/>
        </w:rPr>
        <w:t> </w:t>
      </w:r>
    </w:p>
    <w:p w14:paraId="1176A95C" w14:textId="77777777" w:rsidR="001F73B4" w:rsidRDefault="001F73B4" w:rsidP="001F73B4">
      <w:pPr>
        <w:pStyle w:val="paragraph"/>
        <w:spacing w:before="0" w:beforeAutospacing="0" w:after="0" w:afterAutospacing="0"/>
        <w:jc w:val="center"/>
        <w:textAlignment w:val="baseline"/>
        <w:rPr>
          <w:rFonts w:ascii="Segoe UI" w:hAnsi="Segoe UI" w:cs="Segoe UI"/>
          <w:sz w:val="18"/>
          <w:szCs w:val="18"/>
        </w:rPr>
      </w:pPr>
      <w:r>
        <w:rPr>
          <w:rStyle w:val="normaltextrun"/>
          <w:b/>
          <w:bCs/>
        </w:rPr>
        <w:t>GEORGIA POWER COMPANY</w:t>
      </w:r>
      <w:r>
        <w:rPr>
          <w:rStyle w:val="eop"/>
        </w:rPr>
        <w:t> </w:t>
      </w:r>
    </w:p>
    <w:p w14:paraId="104BF096" w14:textId="05F42779" w:rsidR="001F73B4" w:rsidRDefault="001F73B4" w:rsidP="001F73B4">
      <w:pPr>
        <w:pStyle w:val="paragraph"/>
        <w:spacing w:before="0" w:beforeAutospacing="0" w:after="0" w:afterAutospacing="0"/>
        <w:jc w:val="center"/>
        <w:textAlignment w:val="baseline"/>
        <w:rPr>
          <w:rFonts w:ascii="Segoe UI" w:hAnsi="Segoe UI" w:cs="Segoe UI"/>
          <w:sz w:val="18"/>
          <w:szCs w:val="18"/>
        </w:rPr>
      </w:pPr>
      <w:r>
        <w:rPr>
          <w:rStyle w:val="normaltextrun"/>
          <w:b/>
          <w:bCs/>
        </w:rPr>
        <w:t>DOCKET NO. 4</w:t>
      </w:r>
      <w:r w:rsidR="005A5E79">
        <w:rPr>
          <w:rStyle w:val="normaltextrun"/>
          <w:b/>
          <w:bCs/>
        </w:rPr>
        <w:t>4280</w:t>
      </w:r>
    </w:p>
    <w:p w14:paraId="6F23BCD5" w14:textId="77777777" w:rsidR="001F73B4" w:rsidRDefault="001F73B4" w:rsidP="001F73B4">
      <w:pPr>
        <w:pStyle w:val="paragraph"/>
        <w:spacing w:before="0" w:beforeAutospacing="0" w:after="0" w:afterAutospacing="0"/>
        <w:jc w:val="center"/>
        <w:textAlignment w:val="baseline"/>
        <w:rPr>
          <w:rFonts w:ascii="Segoe UI" w:hAnsi="Segoe UI" w:cs="Segoe UI"/>
          <w:sz w:val="18"/>
          <w:szCs w:val="18"/>
        </w:rPr>
      </w:pPr>
      <w:r>
        <w:rPr>
          <w:rStyle w:val="eop"/>
        </w:rPr>
        <w:t> </w:t>
      </w:r>
    </w:p>
    <w:p w14:paraId="491029CB" w14:textId="77777777" w:rsidR="001F73B4" w:rsidRDefault="001F73B4" w:rsidP="001F73B4">
      <w:pPr>
        <w:pStyle w:val="paragraph"/>
        <w:spacing w:before="0" w:beforeAutospacing="0" w:after="0" w:afterAutospacing="0"/>
        <w:jc w:val="center"/>
        <w:textAlignment w:val="baseline"/>
        <w:rPr>
          <w:rFonts w:ascii="Segoe UI" w:hAnsi="Segoe UI" w:cs="Segoe UI"/>
          <w:sz w:val="18"/>
          <w:szCs w:val="18"/>
        </w:rPr>
      </w:pPr>
      <w:r>
        <w:rPr>
          <w:rStyle w:val="normaltextrun"/>
          <w:b/>
          <w:bCs/>
        </w:rPr>
        <w:t>BASIS FOR THE ASSERTION THAT THE </w:t>
      </w:r>
      <w:r>
        <w:rPr>
          <w:rStyle w:val="eop"/>
        </w:rPr>
        <w:t> </w:t>
      </w:r>
    </w:p>
    <w:p w14:paraId="0C2038AD" w14:textId="77777777" w:rsidR="001F73B4" w:rsidRDefault="001F73B4" w:rsidP="001F73B4">
      <w:pPr>
        <w:pStyle w:val="paragraph"/>
        <w:spacing w:before="0" w:beforeAutospacing="0" w:after="0" w:afterAutospacing="0"/>
        <w:jc w:val="center"/>
        <w:textAlignment w:val="baseline"/>
        <w:rPr>
          <w:rFonts w:ascii="Segoe UI" w:hAnsi="Segoe UI" w:cs="Segoe UI"/>
          <w:sz w:val="18"/>
          <w:szCs w:val="18"/>
        </w:rPr>
      </w:pPr>
      <w:r>
        <w:rPr>
          <w:rStyle w:val="normaltextrun"/>
          <w:b/>
          <w:bCs/>
        </w:rPr>
        <w:t>INFORMATION SUBMITTED IS A TRADE SECRET</w:t>
      </w:r>
      <w:r>
        <w:rPr>
          <w:rStyle w:val="eop"/>
        </w:rPr>
        <w:t> </w:t>
      </w:r>
    </w:p>
    <w:p w14:paraId="65088553" w14:textId="77777777" w:rsidR="0098110E" w:rsidRDefault="0098110E" w:rsidP="0098110E">
      <w:pPr>
        <w:suppressAutoHyphens/>
        <w:spacing w:after="0" w:line="240" w:lineRule="auto"/>
        <w:rPr>
          <w:rFonts w:ascii="Times New Roman" w:eastAsia="Times New Roman" w:hAnsi="Times New Roman" w:cs="Times New Roman"/>
          <w:spacing w:val="-3"/>
          <w:sz w:val="24"/>
          <w:szCs w:val="24"/>
        </w:rPr>
      </w:pPr>
    </w:p>
    <w:p w14:paraId="493CD6CE" w14:textId="77777777" w:rsidR="00236155" w:rsidRPr="001F02CF" w:rsidRDefault="00236155" w:rsidP="0098110E">
      <w:pPr>
        <w:suppressAutoHyphens/>
        <w:spacing w:after="0" w:line="240" w:lineRule="auto"/>
        <w:rPr>
          <w:rFonts w:ascii="Times New Roman" w:eastAsia="Times New Roman" w:hAnsi="Times New Roman" w:cs="Times New Roman"/>
          <w:spacing w:val="-3"/>
          <w:sz w:val="24"/>
          <w:szCs w:val="24"/>
        </w:rPr>
      </w:pPr>
    </w:p>
    <w:p w14:paraId="12EFBA2A" w14:textId="3BBAD9C1" w:rsidR="0098110E" w:rsidRPr="001F02CF" w:rsidRDefault="0064341A" w:rsidP="008A7B10">
      <w:pPr>
        <w:suppressAutoHyphens/>
        <w:spacing w:after="0" w:line="240" w:lineRule="auto"/>
        <w:ind w:firstLine="720"/>
        <w:jc w:val="both"/>
        <w:rPr>
          <w:rFonts w:ascii="Times New Roman" w:eastAsia="Times New Roman" w:hAnsi="Times New Roman" w:cs="Times New Roman"/>
          <w:spacing w:val="-3"/>
          <w:sz w:val="24"/>
          <w:szCs w:val="24"/>
        </w:rPr>
      </w:pPr>
      <w:r w:rsidRPr="0064341A">
        <w:rPr>
          <w:rFonts w:ascii="Times New Roman" w:eastAsia="Times New Roman" w:hAnsi="Times New Roman" w:cs="Times New Roman"/>
          <w:color w:val="000000" w:themeColor="text1"/>
          <w:sz w:val="24"/>
          <w:szCs w:val="24"/>
        </w:rPr>
        <w:t xml:space="preserve">As part of Georgia Power Company’s 2022 Rate Case filed in Docket No. 44280, Georgia Power Company (the “Company”) submits to the Georgia Public Service Commission (the “Commission”) the Company’s semi-annual report on the Grid Investment </w:t>
      </w:r>
      <w:r w:rsidR="00A46B28">
        <w:rPr>
          <w:rFonts w:ascii="Times New Roman" w:eastAsia="Times New Roman" w:hAnsi="Times New Roman" w:cs="Times New Roman"/>
          <w:color w:val="000000" w:themeColor="text1"/>
          <w:sz w:val="24"/>
          <w:szCs w:val="24"/>
        </w:rPr>
        <w:t>Plan</w:t>
      </w:r>
      <w:r w:rsidR="00A46B28" w:rsidRPr="0064341A">
        <w:rPr>
          <w:rFonts w:ascii="Times New Roman" w:eastAsia="Times New Roman" w:hAnsi="Times New Roman" w:cs="Times New Roman"/>
          <w:color w:val="000000" w:themeColor="text1"/>
          <w:sz w:val="24"/>
          <w:szCs w:val="24"/>
        </w:rPr>
        <w:t xml:space="preserve"> </w:t>
      </w:r>
      <w:r w:rsidRPr="0064341A">
        <w:rPr>
          <w:rFonts w:ascii="Times New Roman" w:eastAsia="Times New Roman" w:hAnsi="Times New Roman" w:cs="Times New Roman"/>
          <w:color w:val="000000" w:themeColor="text1"/>
          <w:sz w:val="24"/>
          <w:szCs w:val="24"/>
        </w:rPr>
        <w:t>(“Report”). In the Report, the Company has provided actual and future expenditures related to the Grid Investment Plan by project (the “Information”). All such Information constitutes trade secret information of Southern Company, Georgia Power, and its affiliates and is therefore protected from public disclosure under Commission Rule 515-3-1-.11.</w:t>
      </w:r>
    </w:p>
    <w:p w14:paraId="11C59E26" w14:textId="77777777" w:rsidR="0098110E" w:rsidRPr="001F02CF" w:rsidRDefault="0098110E" w:rsidP="0098110E">
      <w:pPr>
        <w:suppressAutoHyphens/>
        <w:spacing w:after="0" w:line="240" w:lineRule="auto"/>
        <w:jc w:val="both"/>
        <w:rPr>
          <w:rFonts w:ascii="Times New Roman" w:eastAsia="Times New Roman" w:hAnsi="Times New Roman" w:cs="Times New Roman"/>
          <w:spacing w:val="-3"/>
          <w:sz w:val="24"/>
          <w:szCs w:val="24"/>
        </w:rPr>
      </w:pPr>
    </w:p>
    <w:p w14:paraId="79ED16E0" w14:textId="325A7D91" w:rsidR="00224BB7" w:rsidRDefault="500C659E" w:rsidP="6048765F">
      <w:pPr>
        <w:spacing w:after="0" w:line="240" w:lineRule="auto"/>
        <w:ind w:firstLine="720"/>
        <w:jc w:val="both"/>
        <w:rPr>
          <w:rFonts w:ascii="Times New Roman" w:eastAsia="Times New Roman" w:hAnsi="Times New Roman" w:cs="Times New Roman"/>
          <w:color w:val="000000" w:themeColor="text1"/>
          <w:sz w:val="24"/>
          <w:szCs w:val="24"/>
        </w:rPr>
      </w:pPr>
      <w:r w:rsidRPr="6048765F">
        <w:rPr>
          <w:rFonts w:ascii="Times New Roman" w:eastAsia="Times New Roman" w:hAnsi="Times New Roman" w:cs="Times New Roman"/>
          <w:color w:val="000000" w:themeColor="text1"/>
          <w:sz w:val="24"/>
          <w:szCs w:val="24"/>
        </w:rPr>
        <w:t xml:space="preserve">The Information derives economic value from not being generally known to, and not being readily ascertainable by proper means by other persons who can obtain economic value from its disclosure or use. Specifically, the Information could give competitors and vendors an unfair advantage by showing individual components of the Company’s costs, plans, </w:t>
      </w:r>
      <w:r w:rsidR="00A46B28">
        <w:rPr>
          <w:rFonts w:ascii="Times New Roman" w:eastAsia="Times New Roman" w:hAnsi="Times New Roman" w:cs="Times New Roman"/>
          <w:color w:val="000000" w:themeColor="text1"/>
          <w:sz w:val="24"/>
          <w:szCs w:val="24"/>
        </w:rPr>
        <w:t>ex</w:t>
      </w:r>
      <w:r w:rsidR="00966C71">
        <w:rPr>
          <w:rFonts w:ascii="Times New Roman" w:eastAsia="Times New Roman" w:hAnsi="Times New Roman" w:cs="Times New Roman"/>
          <w:color w:val="000000" w:themeColor="text1"/>
          <w:sz w:val="24"/>
          <w:szCs w:val="24"/>
        </w:rPr>
        <w:t xml:space="preserve">penditures, </w:t>
      </w:r>
      <w:r w:rsidRPr="6048765F">
        <w:rPr>
          <w:rFonts w:ascii="Times New Roman" w:eastAsia="Times New Roman" w:hAnsi="Times New Roman" w:cs="Times New Roman"/>
          <w:color w:val="000000" w:themeColor="text1"/>
          <w:sz w:val="24"/>
          <w:szCs w:val="24"/>
        </w:rPr>
        <w:t>strategies, and project configurations related to the Grid Investment Plan. With this Information, competitors and vendors could tailor proposals to set a price floor for products and services to the detriment of the Company and customers. Lastly, the Company’s competitors are generally not required to file this information, and to require the Company to do so would put it at an economic disadvantage. </w:t>
      </w:r>
    </w:p>
    <w:p w14:paraId="496A9A32" w14:textId="29129834" w:rsidR="00224BB7" w:rsidRDefault="00224BB7" w:rsidP="6048765F">
      <w:pPr>
        <w:spacing w:after="0" w:line="240" w:lineRule="auto"/>
        <w:ind w:firstLine="720"/>
        <w:jc w:val="both"/>
        <w:rPr>
          <w:rFonts w:ascii="Times New Roman" w:eastAsia="Times New Roman" w:hAnsi="Times New Roman" w:cs="Times New Roman"/>
          <w:color w:val="000000" w:themeColor="text1"/>
          <w:sz w:val="24"/>
          <w:szCs w:val="24"/>
        </w:rPr>
      </w:pPr>
    </w:p>
    <w:p w14:paraId="0E761251" w14:textId="17E44BC3" w:rsidR="00224BB7" w:rsidRDefault="500C659E" w:rsidP="6048765F">
      <w:pPr>
        <w:spacing w:after="0" w:line="240" w:lineRule="auto"/>
        <w:ind w:firstLine="720"/>
        <w:jc w:val="both"/>
        <w:rPr>
          <w:rFonts w:ascii="Times New Roman" w:eastAsia="Times New Roman" w:hAnsi="Times New Roman" w:cs="Times New Roman"/>
          <w:color w:val="000000" w:themeColor="text1"/>
          <w:sz w:val="24"/>
          <w:szCs w:val="24"/>
        </w:rPr>
      </w:pPr>
      <w:r w:rsidRPr="6048765F">
        <w:rPr>
          <w:rFonts w:ascii="Times New Roman" w:eastAsia="Times New Roman" w:hAnsi="Times New Roman" w:cs="Times New Roman"/>
          <w:color w:val="000000" w:themeColor="text1"/>
          <w:sz w:val="24"/>
          <w:szCs w:val="24"/>
        </w:rPr>
        <w:t xml:space="preserve">The Information could also provide outside entities with potential system vulnerabilities that could be exploited to the detriment of the Company and customers. </w:t>
      </w:r>
    </w:p>
    <w:p w14:paraId="4D2037AC" w14:textId="770616E9" w:rsidR="00224BB7" w:rsidRDefault="00224BB7" w:rsidP="6048765F">
      <w:pPr>
        <w:spacing w:after="0" w:line="240" w:lineRule="auto"/>
        <w:ind w:firstLine="720"/>
        <w:jc w:val="both"/>
        <w:rPr>
          <w:rFonts w:ascii="Times New Roman" w:eastAsia="Times New Roman" w:hAnsi="Times New Roman" w:cs="Times New Roman"/>
          <w:color w:val="000000" w:themeColor="text1"/>
          <w:sz w:val="24"/>
          <w:szCs w:val="24"/>
        </w:rPr>
      </w:pPr>
    </w:p>
    <w:p w14:paraId="3AB987B1" w14:textId="376BCCEB" w:rsidR="00224BB7" w:rsidRDefault="500C659E" w:rsidP="6048765F">
      <w:pPr>
        <w:spacing w:after="0" w:line="240" w:lineRule="auto"/>
        <w:ind w:firstLine="720"/>
        <w:jc w:val="both"/>
        <w:rPr>
          <w:rFonts w:ascii="Times New Roman" w:eastAsia="Times New Roman" w:hAnsi="Times New Roman" w:cs="Times New Roman"/>
          <w:color w:val="000000" w:themeColor="text1"/>
          <w:sz w:val="24"/>
          <w:szCs w:val="24"/>
        </w:rPr>
      </w:pPr>
      <w:r w:rsidRPr="6048765F">
        <w:rPr>
          <w:rFonts w:ascii="Times New Roman" w:eastAsia="Times New Roman" w:hAnsi="Times New Roman" w:cs="Times New Roman"/>
          <w:color w:val="000000" w:themeColor="text1"/>
          <w:sz w:val="24"/>
          <w:szCs w:val="24"/>
        </w:rPr>
        <w:t>The Information is subject to substantial procedures to maintain its secrecy. Only select Georgia Power and Southern Company Services personnel are granted access to the Information. Those personnel receive access only on a “need to know” basis. Parties outside the Company who have been granted access to the Information, if any, have been required to sign confidentiality agreements with respect to the Information.   </w:t>
      </w:r>
    </w:p>
    <w:p w14:paraId="181ED29E" w14:textId="53AACF5B" w:rsidR="00224BB7" w:rsidRDefault="00224BB7" w:rsidP="6048765F"/>
    <w:sectPr w:rsidR="00224BB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E3DD8" w14:textId="77777777" w:rsidR="00F657D6" w:rsidRDefault="00F657D6" w:rsidP="0098110E">
      <w:pPr>
        <w:spacing w:after="0" w:line="240" w:lineRule="auto"/>
      </w:pPr>
      <w:r>
        <w:separator/>
      </w:r>
    </w:p>
  </w:endnote>
  <w:endnote w:type="continuationSeparator" w:id="0">
    <w:p w14:paraId="5E064710" w14:textId="77777777" w:rsidR="00F657D6" w:rsidRDefault="00F657D6" w:rsidP="009811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F3D54" w14:textId="77777777" w:rsidR="00F657D6" w:rsidRDefault="00F657D6" w:rsidP="0098110E">
      <w:pPr>
        <w:spacing w:after="0" w:line="240" w:lineRule="auto"/>
      </w:pPr>
      <w:r>
        <w:separator/>
      </w:r>
    </w:p>
  </w:footnote>
  <w:footnote w:type="continuationSeparator" w:id="0">
    <w:p w14:paraId="7A2890A9" w14:textId="77777777" w:rsidR="00F657D6" w:rsidRDefault="00F657D6" w:rsidP="0098110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10E"/>
    <w:rsid w:val="00013E82"/>
    <w:rsid w:val="001F73B4"/>
    <w:rsid w:val="002210B3"/>
    <w:rsid w:val="00224BB7"/>
    <w:rsid w:val="00236155"/>
    <w:rsid w:val="00247E37"/>
    <w:rsid w:val="00261C69"/>
    <w:rsid w:val="00275845"/>
    <w:rsid w:val="002A5B0C"/>
    <w:rsid w:val="00346BD1"/>
    <w:rsid w:val="003B6528"/>
    <w:rsid w:val="004019BC"/>
    <w:rsid w:val="00495B8D"/>
    <w:rsid w:val="004D0500"/>
    <w:rsid w:val="0056E908"/>
    <w:rsid w:val="005A5E79"/>
    <w:rsid w:val="005F5D0A"/>
    <w:rsid w:val="00604B87"/>
    <w:rsid w:val="0064341A"/>
    <w:rsid w:val="00673A68"/>
    <w:rsid w:val="006C7F10"/>
    <w:rsid w:val="006F7BDD"/>
    <w:rsid w:val="00701948"/>
    <w:rsid w:val="0076233F"/>
    <w:rsid w:val="00764AED"/>
    <w:rsid w:val="00814FA8"/>
    <w:rsid w:val="008A7B10"/>
    <w:rsid w:val="008E7B28"/>
    <w:rsid w:val="008F1DA2"/>
    <w:rsid w:val="009026D8"/>
    <w:rsid w:val="00953685"/>
    <w:rsid w:val="00964726"/>
    <w:rsid w:val="00966C71"/>
    <w:rsid w:val="0098110E"/>
    <w:rsid w:val="00997A2C"/>
    <w:rsid w:val="009B0403"/>
    <w:rsid w:val="00A46B28"/>
    <w:rsid w:val="00A51BE6"/>
    <w:rsid w:val="00A6701C"/>
    <w:rsid w:val="00AD220D"/>
    <w:rsid w:val="00B23E4E"/>
    <w:rsid w:val="00B25AE2"/>
    <w:rsid w:val="00B35F70"/>
    <w:rsid w:val="00BE3F89"/>
    <w:rsid w:val="00BE6B07"/>
    <w:rsid w:val="00C63921"/>
    <w:rsid w:val="00CB60A0"/>
    <w:rsid w:val="00D04D0C"/>
    <w:rsid w:val="00D87181"/>
    <w:rsid w:val="00DC04C7"/>
    <w:rsid w:val="00E634C5"/>
    <w:rsid w:val="00EB0156"/>
    <w:rsid w:val="00ED2042"/>
    <w:rsid w:val="00F42C25"/>
    <w:rsid w:val="00F657D6"/>
    <w:rsid w:val="00F756D7"/>
    <w:rsid w:val="00F777A7"/>
    <w:rsid w:val="00FA03A9"/>
    <w:rsid w:val="0C953F5A"/>
    <w:rsid w:val="0E1F091A"/>
    <w:rsid w:val="144E9982"/>
    <w:rsid w:val="15953D58"/>
    <w:rsid w:val="174AD67B"/>
    <w:rsid w:val="18020B9F"/>
    <w:rsid w:val="19EE7327"/>
    <w:rsid w:val="1B03AAED"/>
    <w:rsid w:val="1D02816B"/>
    <w:rsid w:val="1EDD75FC"/>
    <w:rsid w:val="1FE3E6F9"/>
    <w:rsid w:val="2595A61E"/>
    <w:rsid w:val="2A897663"/>
    <w:rsid w:val="2AFFF8E9"/>
    <w:rsid w:val="2D66D755"/>
    <w:rsid w:val="2F7C009A"/>
    <w:rsid w:val="3372A5C3"/>
    <w:rsid w:val="3A2A9CC4"/>
    <w:rsid w:val="3A50D74F"/>
    <w:rsid w:val="3AAD0C73"/>
    <w:rsid w:val="3B83930F"/>
    <w:rsid w:val="3D17BF04"/>
    <w:rsid w:val="3FD44366"/>
    <w:rsid w:val="40EF891C"/>
    <w:rsid w:val="41BEC309"/>
    <w:rsid w:val="431D7697"/>
    <w:rsid w:val="4908EF8E"/>
    <w:rsid w:val="497908E8"/>
    <w:rsid w:val="4A53B476"/>
    <w:rsid w:val="4B9D1BCA"/>
    <w:rsid w:val="4E971BD8"/>
    <w:rsid w:val="500C659E"/>
    <w:rsid w:val="5032EC39"/>
    <w:rsid w:val="5103BB3F"/>
    <w:rsid w:val="55327BF1"/>
    <w:rsid w:val="597B375E"/>
    <w:rsid w:val="5AD5FEA6"/>
    <w:rsid w:val="5B82D51F"/>
    <w:rsid w:val="5C930A12"/>
    <w:rsid w:val="6048765F"/>
    <w:rsid w:val="61ADE5D9"/>
    <w:rsid w:val="67F84544"/>
    <w:rsid w:val="68C530D8"/>
    <w:rsid w:val="695A58AA"/>
    <w:rsid w:val="6E55CFB1"/>
    <w:rsid w:val="74F1A167"/>
    <w:rsid w:val="769BC5A7"/>
    <w:rsid w:val="789CD2DA"/>
    <w:rsid w:val="7C04126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1AF46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110E"/>
    <w:pPr>
      <w:spacing w:after="200" w:line="276" w:lineRule="auto"/>
    </w:pPr>
    <w:rPr>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110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110E"/>
    <w:rPr>
      <w:lang w:eastAsia="en-US"/>
    </w:rPr>
  </w:style>
  <w:style w:type="paragraph" w:styleId="Footer">
    <w:name w:val="footer"/>
    <w:basedOn w:val="Normal"/>
    <w:link w:val="FooterChar"/>
    <w:uiPriority w:val="99"/>
    <w:unhideWhenUsed/>
    <w:rsid w:val="0098110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110E"/>
    <w:rPr>
      <w:lang w:eastAsia="en-US"/>
    </w:rPr>
  </w:style>
  <w:style w:type="paragraph" w:customStyle="1" w:styleId="paragraph">
    <w:name w:val="paragraph"/>
    <w:basedOn w:val="Normal"/>
    <w:rsid w:val="001F73B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1F73B4"/>
  </w:style>
  <w:style w:type="character" w:customStyle="1" w:styleId="eop">
    <w:name w:val="eop"/>
    <w:basedOn w:val="DefaultParagraphFont"/>
    <w:rsid w:val="001F73B4"/>
  </w:style>
  <w:style w:type="paragraph" w:styleId="Revision">
    <w:name w:val="Revision"/>
    <w:hidden/>
    <w:uiPriority w:val="99"/>
    <w:semiHidden/>
    <w:rsid w:val="00673A68"/>
    <w:pPr>
      <w:spacing w:after="0" w:line="240" w:lineRule="auto"/>
    </w:pPr>
    <w:rPr>
      <w:lang w:eastAsia="en-US"/>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316</Words>
  <Characters>1802</Characters>
  <Application>Microsoft Office Word</Application>
  <DocSecurity>0</DocSecurity>
  <Lines>15</Lines>
  <Paragraphs>4</Paragraphs>
  <ScaleCrop>false</ScaleCrop>
  <Company/>
  <LinksUpToDate>false</LinksUpToDate>
  <CharactersWithSpaces>2114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2024-02-15T20:17:00Z</dcterms:created>
  <dcterms:modified xsi:type="dcterms:W3CDTF">2024-02-15T20:17:00Z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